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2CB0B" w14:textId="6356911A" w:rsidR="00C22936" w:rsidRDefault="00C348ED">
      <w:pPr>
        <w:pStyle w:val="Tre"/>
        <w:keepNext/>
        <w:spacing w:after="0" w:line="240" w:lineRule="auto"/>
        <w:jc w:val="center"/>
        <w:outlineLvl w:val="1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  <w:r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Formularz </w:t>
      </w:r>
      <w:r w:rsidR="00306F34"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 xml:space="preserve">ocenianych i </w:t>
      </w:r>
      <w:r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  <w:t>wymaganych warunków technicznych</w:t>
      </w:r>
    </w:p>
    <w:p w14:paraId="79A41FD0" w14:textId="77777777" w:rsidR="00C22936" w:rsidRDefault="00C22936">
      <w:pPr>
        <w:pStyle w:val="Tre"/>
        <w:keepNext/>
        <w:spacing w:after="0" w:line="240" w:lineRule="auto"/>
        <w:jc w:val="center"/>
        <w:outlineLvl w:val="1"/>
        <w:rPr>
          <w:rFonts w:ascii="Calibri Light" w:hAnsi="Calibri Light" w:cs="Calibri Light"/>
          <w:b/>
          <w:bCs/>
          <w:i/>
          <w:iCs/>
          <w:sz w:val="24"/>
          <w:szCs w:val="24"/>
          <w:u w:val="single"/>
        </w:rPr>
      </w:pPr>
    </w:p>
    <w:p w14:paraId="28655EF5" w14:textId="099F3428" w:rsidR="00C22936" w:rsidRDefault="00C348ED">
      <w:pPr>
        <w:spacing w:after="40"/>
        <w:jc w:val="both"/>
        <w:rPr>
          <w:rFonts w:ascii="Calibri Light" w:hAnsi="Calibri Light" w:cs="Calibri"/>
          <w:bCs/>
          <w:lang w:val="cs-CZ"/>
        </w:rPr>
      </w:pPr>
      <w:r>
        <w:rPr>
          <w:rFonts w:ascii="Calibri Light" w:hAnsi="Calibri Light" w:cs="Calibri Light"/>
          <w:b/>
          <w:bCs/>
          <w:color w:val="0070C0"/>
        </w:rPr>
        <w:t xml:space="preserve">„Endoprotezy stawu kolanowego i biodrowego wraz z dzierżawą robota chirurgicznego” </w:t>
      </w:r>
      <w:r>
        <w:rPr>
          <w:rFonts w:ascii="Calibri Light" w:hAnsi="Calibri Light" w:cs="Calibri Light"/>
          <w:b/>
          <w:i/>
          <w:sz w:val="22"/>
          <w:szCs w:val="22"/>
        </w:rPr>
        <w:t>; znak sprawy DZPUCK.262.0</w:t>
      </w:r>
      <w:r w:rsidR="00E53307">
        <w:rPr>
          <w:rFonts w:ascii="Calibri Light" w:hAnsi="Calibri Light" w:cs="Calibri Light"/>
          <w:b/>
          <w:i/>
          <w:sz w:val="22"/>
          <w:szCs w:val="22"/>
        </w:rPr>
        <w:t>90</w:t>
      </w:r>
      <w:r>
        <w:rPr>
          <w:rFonts w:ascii="Calibri Light" w:hAnsi="Calibri Light" w:cs="Calibri Light"/>
          <w:b/>
          <w:i/>
          <w:sz w:val="22"/>
          <w:szCs w:val="22"/>
        </w:rPr>
        <w:t xml:space="preserve">.2026, </w:t>
      </w:r>
      <w:r>
        <w:rPr>
          <w:rFonts w:ascii="Calibri Light" w:hAnsi="Calibri Light" w:cs="Calibri Light"/>
          <w:bCs/>
          <w:sz w:val="22"/>
          <w:szCs w:val="22"/>
        </w:rPr>
        <w:t xml:space="preserve">oferujemy dostawę urządzeń o parametrach wskazanych w poniższej tabeli wraz z  instalacją i instruktażem w zakresie obsługi, na warunkach określonych we </w:t>
      </w:r>
      <w:r>
        <w:rPr>
          <w:rFonts w:ascii="Calibri Light" w:hAnsi="Calibri Light" w:cs="Calibri Light"/>
          <w:bCs/>
          <w:i/>
          <w:sz w:val="22"/>
          <w:szCs w:val="22"/>
        </w:rPr>
        <w:t>Wzorze umowy (Załącznik nr 4 do SWZ</w:t>
      </w:r>
      <w:r>
        <w:rPr>
          <w:rFonts w:ascii="Calibri Light" w:hAnsi="Calibri Light" w:cs="Calibri Light"/>
          <w:bCs/>
          <w:sz w:val="22"/>
          <w:szCs w:val="22"/>
        </w:rPr>
        <w:t>)</w:t>
      </w:r>
    </w:p>
    <w:tbl>
      <w:tblPr>
        <w:tblW w:w="9923" w:type="dxa"/>
        <w:jc w:val="center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817"/>
        <w:gridCol w:w="4424"/>
        <w:gridCol w:w="2098"/>
        <w:gridCol w:w="2584"/>
      </w:tblGrid>
      <w:tr w:rsidR="00C22936" w14:paraId="0471F1D7" w14:textId="77777777">
        <w:trPr>
          <w:trHeight w:val="340"/>
          <w:jc w:val="center"/>
        </w:trPr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F8A229" w14:textId="77777777" w:rsidR="00C22936" w:rsidRDefault="00C348E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 xml:space="preserve">Robot chirurgiczny do wszczepienia endoprotez stawu kolanowego i </w:t>
            </w:r>
            <w:r>
              <w:rPr>
                <w:rFonts w:ascii="Calibri Light" w:hAnsi="Calibri Light" w:cs="Calibri Light"/>
                <w:b/>
                <w:i/>
                <w:color w:val="000000" w:themeColor="text1"/>
                <w:sz w:val="22"/>
                <w:szCs w:val="22"/>
              </w:rPr>
              <w:t>biodrowego kompatybilny z oferowanymi endoprotezami</w:t>
            </w:r>
          </w:p>
        </w:tc>
      </w:tr>
      <w:tr w:rsidR="00C22936" w14:paraId="5F8538B5" w14:textId="77777777">
        <w:trPr>
          <w:trHeight w:val="340"/>
          <w:jc w:val="center"/>
        </w:trPr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576AA6" w14:textId="77777777" w:rsidR="00C22936" w:rsidRDefault="00C348E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Producent (marka) ……………………………………..……………………………………………………………… (</w:t>
            </w:r>
            <w:r>
              <w:rPr>
                <w:rFonts w:ascii="Calibri Light" w:hAnsi="Calibri Light" w:cs="Calibri Light"/>
                <w:b/>
                <w:iCs/>
                <w:sz w:val="22"/>
                <w:szCs w:val="22"/>
              </w:rPr>
              <w:t>Należy podać)</w:t>
            </w:r>
          </w:p>
          <w:p w14:paraId="0EA315DC" w14:textId="77777777" w:rsidR="00C22936" w:rsidRDefault="00C348ED">
            <w:pPr>
              <w:rPr>
                <w:rFonts w:ascii="Calibri Light" w:hAnsi="Calibri Light" w:cs="Calibri Light"/>
                <w:b/>
                <w:i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Model ……………………………………………………………………………..……………..……………..………..… </w:t>
            </w:r>
            <w:r>
              <w:rPr>
                <w:rFonts w:ascii="Calibri Light" w:hAnsi="Calibri Light" w:cs="Calibri Light"/>
                <w:b/>
                <w:iCs/>
                <w:sz w:val="22"/>
                <w:szCs w:val="22"/>
              </w:rPr>
              <w:t>(Należy podać)</w:t>
            </w:r>
          </w:p>
          <w:p w14:paraId="218A4B33" w14:textId="77777777" w:rsidR="00C22936" w:rsidRDefault="00C348ED">
            <w:pPr>
              <w:rPr>
                <w:rFonts w:ascii="Calibri Light" w:hAnsi="Calibri Light" w:cs="Calibri Light"/>
                <w:b/>
                <w:i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iCs/>
                <w:sz w:val="22"/>
                <w:szCs w:val="22"/>
              </w:rPr>
              <w:t>Numer katalogowy ………………………………………………………………………..………(Należy podać jeżeli dotyczy)</w:t>
            </w:r>
          </w:p>
          <w:p w14:paraId="5173B8CC" w14:textId="77777777" w:rsidR="00C22936" w:rsidRDefault="00C348E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iCs/>
                <w:sz w:val="22"/>
                <w:szCs w:val="22"/>
              </w:rPr>
              <w:t>Aparat wyprodukowany nie wcześniej niż w 2023r.</w:t>
            </w:r>
          </w:p>
        </w:tc>
      </w:tr>
      <w:tr w:rsidR="00C22936" w14:paraId="1FE11D01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D665A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C4212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Parametry techniczne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F68EE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Parametr wymagany / oceniany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95BBD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Parametr oferowany / oceniany</w:t>
            </w:r>
          </w:p>
        </w:tc>
      </w:tr>
      <w:tr w:rsidR="00C22936" w14:paraId="66FA4219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2283CF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6AE0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Ramię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wspomagające zabiegi : jednokłykciową endoprotezoplastykę stawu kolanowego PKA, endoprotezoplastykę stawu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rzepkowo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-udowego PF, całkowitą endoprotezoplastykę stawu kolanowego TKA oraz całkowitą endoprotezoplastykę stawu biodrowego THA wraz z wraz z wymaganymi licencjami oprogramowania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BE293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FFB04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  <w:p w14:paraId="1EFDAB96" w14:textId="77777777" w:rsidR="00C22936" w:rsidRDefault="00C2293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4AC58F6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Należy podać:                                   rok produkcji 2024-2023 – 0 pkt</w:t>
            </w:r>
          </w:p>
          <w:p w14:paraId="62DD8312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aparat fabrycznie nowy, rok produkcji 2025-2026 – 10 pkt</w:t>
            </w:r>
          </w:p>
        </w:tc>
      </w:tr>
      <w:tr w:rsidR="00C22936" w14:paraId="1033AE09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69CE3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8835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Wymogiem jest by System składa się z wszystkich niezbędnych elementów funkcjonalnych do jego pracy, a w 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szczególności: </w:t>
            </w:r>
          </w:p>
          <w:p w14:paraId="41DF27A1" w14:textId="77777777" w:rsidR="00C22936" w:rsidRDefault="00C348ED">
            <w:pPr>
              <w:rPr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- jednostki ramienia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robotycznego</w:t>
            </w:r>
            <w:proofErr w:type="spellEnd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,</w:t>
            </w:r>
          </w:p>
          <w:p w14:paraId="2900252E" w14:textId="77777777" w:rsidR="00C22936" w:rsidRDefault="00C348ED">
            <w:pPr>
              <w:rPr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- kamery lokalizacyjnej śledzącej narzędzia używane podczas operacji ( w jednej kolumnie z monitorem dla chirurga i tzw. konsolą technika: komputerem systemowym, który koordynuje dane wejściowe i wyjściowe ramienia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robotycznego</w:t>
            </w:r>
            <w:proofErr w:type="spellEnd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 powiązanymi z nim aplikacjami)</w:t>
            </w:r>
          </w:p>
          <w:p w14:paraId="059F1973" w14:textId="77777777" w:rsidR="00C22936" w:rsidRDefault="00C348ED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- napędu wraz z nasadkami ( prosta, kątowa, do frezu kulowego, do rozwiertaka panewkowego ), którego rękojeść , okołooperacyjnie jest instalowana bezpośrednio do ramienia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robotycznego</w:t>
            </w:r>
            <w:proofErr w:type="spellEnd"/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,</w:t>
            </w:r>
          </w:p>
          <w:p w14:paraId="43A00C0C" w14:textId="77777777" w:rsidR="00C22936" w:rsidRDefault="00C348ED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- narzędzi dedykowanych do śródoperacyjnej pracy z ramieniem w 3 aplikacjach: TKA, THA, PKA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AF5D5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E58A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0100E730" w14:textId="77777777">
        <w:trPr>
          <w:trHeight w:val="305"/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A84D03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F3957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Wraz z systemem należy dostarczyć komplet niezbędnych bezterminowych licencji oprogramowania umożliwiających planowanie oraz realizację procedur endoprotezoplastyki pierwotnej całkowitej stawu biodrowego ( endoprotezoplastyka całkowita THA ) i </w:t>
            </w: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endoprotezoplastyki pierwotnej stawu kolanowego ( endoprotezoplastyka częściowa PKA- jednoprzedziałowa przyśrodkowa , jednoprzedziałowa boczna, endoprotezoplastyka deficytów chrząstki w obrębie stawu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rzepkowo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-udowego,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duprzedziałowa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przyśrodkowa obejmująca kłykieć przyśrodkowy i staw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rzepkowo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-udowy , endoprotezoplastyka całkowita  TKA ). Wymienić moduły oprogramowania.</w:t>
            </w:r>
          </w:p>
        </w:tc>
        <w:tc>
          <w:tcPr>
            <w:tcW w:w="20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67A2DC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lastRenderedPageBreak/>
              <w:t>wymagany</w:t>
            </w:r>
          </w:p>
        </w:tc>
        <w:tc>
          <w:tcPr>
            <w:tcW w:w="258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DFAD1C" w14:textId="77777777" w:rsidR="00C22936" w:rsidRDefault="00C348ED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31363F40" w14:textId="77777777">
        <w:trPr>
          <w:trHeight w:val="305"/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B1D204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29210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wyposażony w najnowszą wersję oprogramowania nie niższą niż dostępną na dzień składania ofert- podać wersję oprogramowania dostępną na dzień składania ofert dla każdego pakietu programowego. (oświadczenie)</w:t>
            </w:r>
          </w:p>
        </w:tc>
        <w:tc>
          <w:tcPr>
            <w:tcW w:w="20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3A2E0A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t>wymagany</w:t>
            </w:r>
          </w:p>
        </w:tc>
        <w:tc>
          <w:tcPr>
            <w:tcW w:w="258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051CFE" w14:textId="77777777" w:rsidR="00C22936" w:rsidRDefault="00C348ED">
            <w:pPr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bCs/>
              </w:rPr>
              <w:t>TAK</w:t>
            </w:r>
          </w:p>
        </w:tc>
      </w:tr>
      <w:tr w:rsidR="00C22936" w14:paraId="7CA5CB09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254136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689D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System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łączący trzy komponenty:</w:t>
            </w:r>
          </w:p>
          <w:p w14:paraId="3611517C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1. Planowanie przedoperacyjne oparte na tomografii komputerowej w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trójwymiarze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(3D)</w:t>
            </w:r>
          </w:p>
          <w:p w14:paraId="516FE507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2. Technologię haptyczną.</w:t>
            </w:r>
          </w:p>
          <w:p w14:paraId="4CB2155C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3. Program analizy porównawczej danych umożliwiający ocenę parametrów biomechanicznych kończyn planowanych i po osadzeniu implantu.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3FC3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D17C5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49525668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B1CBD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A8442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Funkcja planowania, umożliwiająca dopasowanie  osadzenia implantu, wybór rozmiaru implantu, określenie parametrów biomechanicznych kończyny oraz stworzenie spersonalizowanego planu operacji endoprotezoplastyki pierwotnej operowanego stawu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0ACB9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F965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0A2ABDD3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9AEE4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75C3C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Funkcja planowania przedoperacyjnego korzystająca z oprogramowania do planowania opartego na tomografii komputerowej 3D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A49ED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30B05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45D92180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0F6A2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7A6C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Technologia haptyczna polegająca na mechanicznej komunikacji się platformy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robotycznej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 użytkownika poprzez zmysł dotyku przy użyciu zmieniających się sił (wibracji i ruchów)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F4558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41F15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4A1B9F44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7002B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E5533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tworzący wirtualne granice obszaru roboczego  końcówki na zabiegu na podstawie planu operacyjnego opartego na tomografii komputerowej 3D.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6EBA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FB04E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29182A18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9C228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A32D4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System pozycjonujący i wspomagający prowadzenie narzędzi do przygotowania cięć kostnych i osadzenia implantu (zamawiający nie </w:t>
            </w: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dopuszcza systemu opierającego się na pozycjonowaniu jedynie bloków wyznaczających linie cięcia)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CAEA1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lastRenderedPageBreak/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4387F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6285AB39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398E9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DF357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niewymagający stosowania śródoperacyjnie aparatu RTG (śródoperacyjnego aparatu RTG typu C)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427F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oceniany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CDF93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 / NIE</w:t>
            </w:r>
          </w:p>
          <w:p w14:paraId="2099D149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 -10 pkt</w:t>
            </w:r>
          </w:p>
          <w:p w14:paraId="47FEB0EA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 - 0 pkt</w:t>
            </w:r>
          </w:p>
          <w:p w14:paraId="10D5E138" w14:textId="77777777" w:rsidR="00C22936" w:rsidRDefault="00C2293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82DDD82" w14:textId="77777777" w:rsidR="00C22936" w:rsidRDefault="00C348ED">
            <w:pPr>
              <w:jc w:val="center"/>
              <w:rPr>
                <w:rFonts w:ascii="Calibri Light" w:hAnsi="Calibri Light" w:cs="Calibri Light"/>
                <w:color w:val="EE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EE0000"/>
                <w:sz w:val="22"/>
                <w:szCs w:val="22"/>
              </w:rPr>
              <w:t>Należy podać</w:t>
            </w:r>
          </w:p>
          <w:p w14:paraId="1297BEF6" w14:textId="77777777" w:rsidR="00C22936" w:rsidRDefault="00C2293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22936" w14:paraId="79465186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68AF7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DF6BA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Ramię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zapewniające artykulację w formacie minimum 6DOF (stopni swobody)</w:t>
            </w:r>
            <w:r>
              <w:rPr>
                <w:rFonts w:ascii="Calibri Light" w:hAnsi="Calibri Light" w:cs="Calibri Light"/>
                <w:color w:val="FF0000"/>
                <w:sz w:val="22"/>
                <w:szCs w:val="22"/>
              </w:rPr>
              <w:t>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F24F9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A3168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35B8134E" w14:textId="77777777">
        <w:trPr>
          <w:trHeight w:val="206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26D5B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F048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System umożliwiający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pozycjonowanie ramienia z narzędziem w płaszczyźnie cięcia/ frezowania i prowadzenie w obrębie wyznaczonych granic cięcia/ frezowania oparte o haptyczne interakcje z operatorem i wstrzymanie procedury w przypadku ryzyka przekroczenia tych granic.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3EB27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E759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3EB7FB90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9663C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3EFE6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pracujący w wirtualnych granicach, które zapewniają wyczuwalny opór (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haptyka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), aby pomóc chirurgowi pozostać w granicach określonych w planie chirurgicznym beż użycia bloków tnących do kości udowej czy piszczelowej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73E2B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8DBDF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2FA5697B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A9F67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EEF5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umożliwiający śródoperacyjne dynamiczne balansowanie stawu.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92437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F2B85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22E5EF8E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C5731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9E5E3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System ostrzeżeń i powiadomień dla zespołu operującego : </w:t>
            </w:r>
          </w:p>
          <w:p w14:paraId="493535AB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dźwiękowe, </w:t>
            </w:r>
          </w:p>
          <w:p w14:paraId="1958B2DF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dotyku : haptyczne w ramieniu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7AD2CF01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wizualne – optyczne ( kolorystyczne na monitorze np. zielony, biały, czerwony)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C49D6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3C94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1EE30B7A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3E2BD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E69C9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pobierający i zarządzający wskazanymi przez użytkowników obrazami pochodzącymi z tomografii komputerowej, zapisanymi w formacie DICOM 3.0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D5143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39F4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24BAA2A5" w14:textId="77777777">
        <w:trPr>
          <w:trHeight w:val="305"/>
          <w:jc w:val="center"/>
        </w:trPr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C05E4" w14:textId="77777777" w:rsidR="00C22936" w:rsidRDefault="00C348ED">
            <w:pPr>
              <w:tabs>
                <w:tab w:val="left" w:pos="2772"/>
              </w:tabs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Wspomaganie endoprotezoplastyki pierwotnej stawu biodrowego</w:t>
            </w:r>
          </w:p>
        </w:tc>
      </w:tr>
      <w:tr w:rsidR="00C22936" w14:paraId="206F5D08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E4ADE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ADF99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Aplikacja całkowitej alloplastyki stawu biodrowego bez względu na wybrany przez operatora dostęp chirurgiczny, umożliwiająca zaplanowanie pozycji implantu z uwzględnieniem zmian nachylenia miednicy w pozycji siedzącej, stojącej i leżącej pacjenta. Funkcja wizualizująca relacje między kością udową a miednicą i komponentami implantu </w:t>
            </w: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(przyszłymi implantami), aby pomóc wykryć ryzyko potencjalnego konfliktu panewkowo udowego.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0A5DB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lastRenderedPageBreak/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7A205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074CE3AF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0ACC2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078CE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Wspomaganie frezowania panewki ramieniem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 (frezowanie wykonuje ramię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wspólnie z operatorem)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720B8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214A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455EDFE3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77536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5AC8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 aplikacji totalnej plastyki biodra system ma badać i wykrywać potencjalny konflikt przy następujących korelacjach: kość do kości, kość do implantu, implant  do implantu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6D0A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71649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0FD5EA2C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FDA8F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08AA5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Wspomaganie osadzenia panewki ramieniem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(osadzenie wykonuje ramię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wspólnie z operatorem)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3CEF5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75FDF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3C29C4FA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54CA3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9DAF6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System pozwalający na przeprowadzenie zabiegu w następujących dostępach chirurgicznych: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Posterolateral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Anterolateral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Direct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Anterior</w:t>
            </w:r>
            <w:proofErr w:type="spellEnd"/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1EFBB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67CAD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41E90349" w14:textId="77777777">
        <w:trPr>
          <w:trHeight w:val="305"/>
          <w:jc w:val="center"/>
        </w:trPr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7EBE" w14:textId="77777777" w:rsidR="00C22936" w:rsidRDefault="00C348ED">
            <w:pPr>
              <w:tabs>
                <w:tab w:val="left" w:pos="2772"/>
              </w:tabs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Wspomaganie endoprotezoplastyki pierwotnej stawu kolanowego</w:t>
            </w:r>
          </w:p>
        </w:tc>
      </w:tr>
      <w:tr w:rsidR="00C22936" w14:paraId="2095008D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FCD34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1AE1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Aplikacja całkowitej alloplastyki stawu kolanowego umożliwiająca zaplanowanie pozycji implantu, wirtualnie, na modelu kości 3D pochodzącym z badania tomografii komputerowej.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2585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03BDB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1FDC86EC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2D959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8E0AF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Wspomaganie ramieniem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opracowania (przycięcia)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przynasady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dalszej kości udowej do osadzenia komponentu udowego protezy. </w:t>
            </w:r>
          </w:p>
          <w:p w14:paraId="0DF059A4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Cięcie wykonuje ramię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wspólnie z operatorem. Procedura bez użycia bloków tnących, ramię pracuje w wirtualnych granicach.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BA7AB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C22B6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1F0A25A8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0C74D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BE52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Wspomaganie ramieniem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opracowania (przycięcia)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przynasady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bliższej kości piszczelowej do osadzenia komponentu piszczelowego.</w:t>
            </w:r>
          </w:p>
          <w:p w14:paraId="70443876" w14:textId="77777777" w:rsidR="00C22936" w:rsidRDefault="00C348E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Cięcie wykonuje ramię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wspólnie z operatorem). Bez użycia bloków tnących, ramię pracuje w wirtualnych granicach.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FDA2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CDF95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21FFF3BA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35F4B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BA21B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Aplikacja jednoprzedziałowej alloplastyki stawu kolanowego umożliwiająca precyzyjne zaopatrzenie deficytów chrząstki w przedziale przyśrodkowym, deficytów chrząstki w przedziale bocznym oraz deficytów chrząstki stawu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rzepkowo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-udowego. Umożliwia </w:t>
            </w: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zaopatrzenie dwóch przedziałów : przyśrodkowego i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rzepkowo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-udowego.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6A1D3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lastRenderedPageBreak/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B0874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6E8C9263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5F923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BA5C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W procedurze jednoprzedziałowej :  wspomaganie ramienia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robotycznego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zorientowane na opracowanie (frezowanie)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przynasady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kości udowej wskazanego przedziału,  przycięcia kości piszczelowej (cięcie wykonuje ramię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wspólnie z operatorem). Komponenty implantów osadzane manualnie, możliwość sprawdzenia uplasowania za pomocą min. sondy. 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144FF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0C1EE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160BBB2B" w14:textId="77777777">
        <w:trPr>
          <w:trHeight w:val="305"/>
          <w:jc w:val="center"/>
        </w:trPr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8D262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Narzędzia/Instrumentarium</w:t>
            </w:r>
          </w:p>
        </w:tc>
      </w:tr>
      <w:tr w:rsidR="00C22936" w14:paraId="3BF702EF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8119F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F906" w14:textId="77777777" w:rsidR="00C22936" w:rsidRDefault="00C348E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Kompletny zestaw Narzędzi/Instrumentarium do endoprotezoplastyki pierwotnej częściowej stawu kolanowego (endoprotezoplastyka częściowa PKA - jednoprzedziałowa przyśrodkowa, jednoprzedziałowa boczna, endoprotezoplastyka deficytów chrząstki w obrębie stawu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rzepkowo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-udowego, dwuprzedziałowa przyśrodkowa obejmująca kłykieć przyśrodkowy i staw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rzepkowo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-udowy). Do oferty należy załączyć wykaz wszystkich elementów zestaw z podaniem ilości i numerów katalogowych.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231C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DD166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564CA131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84C3D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18998" w14:textId="77777777" w:rsidR="00C22936" w:rsidRDefault="00C348E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Kompletny zestaw Narzędzia/Instrumentarium do endoprotezoplastyki pierwotnej stawu kolanowego – (endoprotezoplastyka całkowita TKA). Do oferty należy załączyć wykaz wszystkich elementów zestawu z podaniem ilości i numerów katalogowych. 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3FFF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BE0D1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1E5408B4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0CAE3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44A7E" w14:textId="77777777" w:rsidR="00C22936" w:rsidRDefault="00C348E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Kompletny zestaw Narzędzi/Instrumentarium do endoprotezoplastyki pierwotnej całkowitej stawu biodrowego (endoprotezoplastyka całkowita THA). Do oferty należy załączyć wykaz wszystkich elementów zestawu z podaniem ilości i numerów katalogowych.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B06B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E140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42F5483C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E9A91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C677F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Zestaw dedykowanego napędu ortopedycznego; Końcówka robocza- napęd do systemu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robotycznego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 z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komplatem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wymaganych nasadek i kluczy umożliwiających wykonanie procedury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chirurgicxnej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z użyciem w/w systemu. Do oferty należy załączyć wykaz wszystkich elementów zestawu z podaniem ilości i numerów katalogowych.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3D2A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65FC9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51E31D4A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0F1B3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539F2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Możliwość w celach dokumentacyjnych wykonania zrzutu obrazu ekranu monitora tzw. </w:t>
            </w: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PRINT SCREEN i eksportu na nośnik zewnętrzny w formacie ogólnie uznanym za powszechny.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CAB30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lastRenderedPageBreak/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4C12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361EE4A7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7760E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A638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Asysta techniczna w planowaniu zabiegu operacyjnego dostępna dla każdego zabiegu.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D6F7C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ACA47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390E5896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6B2DB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73BD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Asysta techniczna na sali operacyjnej dostępna dla każdego zabiegu (informacja o potrzebie asysty najpóźniej 5 dni roboczych przed zabiegiem)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D2759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B6DC0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69A5E729" w14:textId="77777777">
        <w:trPr>
          <w:trHeight w:val="30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93374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7D57D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Interfejs oprogramowania w języku angielskim lub polskim (podać język)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5E910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ADDB0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  <w:p w14:paraId="1B17585F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color w:val="EE0000"/>
                <w:sz w:val="22"/>
                <w:szCs w:val="22"/>
              </w:rPr>
              <w:t>Podać</w:t>
            </w:r>
          </w:p>
        </w:tc>
      </w:tr>
      <w:tr w:rsidR="00C22936" w14:paraId="50E2A641" w14:textId="77777777">
        <w:trPr>
          <w:trHeight w:val="305"/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A20802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EEB9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Dostawca zapewnia wzór umowy powierzenia danych osobowych  pacjentów dedykowanych do operacji wspomaganej ramieniem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  <w:tc>
          <w:tcPr>
            <w:tcW w:w="20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E7F94F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543E31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16E7D10B" w14:textId="77777777">
        <w:trPr>
          <w:trHeight w:val="305"/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0FE41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DA03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Dostawca dostarczy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zestaw  Narzędzi/ instrumentarium  do endoprotezoplastyki  pierwotnej stawu kolanowego – endoprotezoplastyka jednoprzedziałowa- 1 komplet</w:t>
            </w:r>
          </w:p>
        </w:tc>
        <w:tc>
          <w:tcPr>
            <w:tcW w:w="20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1642C4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0C09FD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2EF688F2" w14:textId="77777777">
        <w:trPr>
          <w:trHeight w:val="305"/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4B4F93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8A1EB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Dostawca dostarczy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zestaw  Narzędzi/ instrumentarium  do endoprotezoplastyki  pierwotnej stawu kolanowego – endoprotezoplastyka całkowita- 3 komplety</w:t>
            </w:r>
          </w:p>
        </w:tc>
        <w:tc>
          <w:tcPr>
            <w:tcW w:w="20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A8788E" w14:textId="77777777" w:rsidR="00C22936" w:rsidRDefault="00C348ED">
            <w:pPr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wymagany</w:t>
            </w:r>
          </w:p>
        </w:tc>
        <w:tc>
          <w:tcPr>
            <w:tcW w:w="258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25C4AA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7D5A8DF6" w14:textId="77777777">
        <w:trPr>
          <w:trHeight w:val="305"/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F087ED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B6B09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Dostawca dostarczy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zestaw  Narzędzi/ instrumentarium  do endoprotezoplastyki  pierwotnej stawu biodrowego – endoprotezoplastyka całkowita- 2 komplety</w:t>
            </w:r>
          </w:p>
        </w:tc>
        <w:tc>
          <w:tcPr>
            <w:tcW w:w="20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660D3E" w14:textId="77777777" w:rsidR="00C22936" w:rsidRDefault="00C348ED">
            <w:pPr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wymagany</w:t>
            </w:r>
          </w:p>
        </w:tc>
        <w:tc>
          <w:tcPr>
            <w:tcW w:w="258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16B640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4937B5E7" w14:textId="77777777">
        <w:trPr>
          <w:trHeight w:val="305"/>
          <w:jc w:val="center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518F8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BACA5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Dostawca dostarczy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robotyczny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zestaw napędu ortopedycznego dedykowanego do niniejszego systemu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robotycznego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z kompletem wymaganych nasadek i narzędzi umożliwiające wykonanie każdej ze wspomaganych procedur- 6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kompletyów</w:t>
            </w:r>
            <w:proofErr w:type="spellEnd"/>
          </w:p>
        </w:tc>
        <w:tc>
          <w:tcPr>
            <w:tcW w:w="20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3B2BE1" w14:textId="77777777" w:rsidR="00C22936" w:rsidRDefault="00C348ED">
            <w:pPr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wymagany</w:t>
            </w:r>
          </w:p>
        </w:tc>
        <w:tc>
          <w:tcPr>
            <w:tcW w:w="258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0F2CD6" w14:textId="77777777" w:rsidR="00C22936" w:rsidRDefault="00C348E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  <w:tr w:rsidR="00C22936" w14:paraId="4C2A52C2" w14:textId="77777777">
        <w:trPr>
          <w:trHeight w:val="424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A468A" w14:textId="77777777" w:rsidR="00C22936" w:rsidRDefault="00C2293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245B" w14:textId="77777777" w:rsidR="00C22936" w:rsidRDefault="00C348ED">
            <w:pPr>
              <w:tabs>
                <w:tab w:val="left" w:pos="277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Zasilane systemu 230V 50Hz</w:t>
            </w:r>
          </w:p>
        </w:tc>
        <w:tc>
          <w:tcPr>
            <w:tcW w:w="20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C733A" w14:textId="77777777" w:rsidR="00C22936" w:rsidRDefault="00C348E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wymagany</w:t>
            </w:r>
          </w:p>
        </w:tc>
        <w:tc>
          <w:tcPr>
            <w:tcW w:w="2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D4C70" w14:textId="77777777" w:rsidR="00C22936" w:rsidRDefault="00C348E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</w:tr>
    </w:tbl>
    <w:p w14:paraId="0EB5AFE0" w14:textId="77777777" w:rsidR="00C22936" w:rsidRDefault="00C22936">
      <w:pPr>
        <w:rPr>
          <w:rFonts w:ascii="Calibri Light" w:hAnsi="Calibri Light" w:cs="Calibri Light"/>
        </w:rPr>
      </w:pPr>
    </w:p>
    <w:p w14:paraId="6B28DE38" w14:textId="77777777" w:rsidR="00C22936" w:rsidRDefault="00C22936">
      <w:pPr>
        <w:rPr>
          <w:rFonts w:ascii="Calibri Light" w:hAnsi="Calibri Light" w:cs="Calibri Light"/>
        </w:rPr>
      </w:pPr>
    </w:p>
    <w:p w14:paraId="19E1ECE1" w14:textId="77777777" w:rsidR="00C22936" w:rsidRDefault="00C348ED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Oświadczam, że wyżej wymieniony przedmiot zamówienia spełnia wszystkie wymagane przez Zamawiającego parametry techniczne wyszczególnione w powyższej tabeli.</w:t>
      </w:r>
    </w:p>
    <w:p w14:paraId="0B4921D3" w14:textId="77777777" w:rsidR="00C22936" w:rsidRDefault="00C22936">
      <w:pPr>
        <w:rPr>
          <w:rFonts w:ascii="Calibri Light" w:hAnsi="Calibri Light" w:cs="Calibri Light"/>
          <w:sz w:val="22"/>
          <w:szCs w:val="22"/>
        </w:rPr>
      </w:pPr>
    </w:p>
    <w:sectPr w:rsidR="00C22936">
      <w:headerReference w:type="default" r:id="rId7"/>
      <w:headerReference w:type="first" r:id="rId8"/>
      <w:pgSz w:w="11906" w:h="16838"/>
      <w:pgMar w:top="1440" w:right="1080" w:bottom="1440" w:left="1080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5C27" w14:textId="77777777" w:rsidR="00ED1BD5" w:rsidRDefault="00ED1BD5">
      <w:r>
        <w:separator/>
      </w:r>
    </w:p>
  </w:endnote>
  <w:endnote w:type="continuationSeparator" w:id="0">
    <w:p w14:paraId="297C3B4A" w14:textId="77777777" w:rsidR="00ED1BD5" w:rsidRDefault="00ED1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DB530" w14:textId="77777777" w:rsidR="00ED1BD5" w:rsidRDefault="00ED1BD5">
      <w:r>
        <w:separator/>
      </w:r>
    </w:p>
  </w:footnote>
  <w:footnote w:type="continuationSeparator" w:id="0">
    <w:p w14:paraId="71795376" w14:textId="77777777" w:rsidR="00ED1BD5" w:rsidRDefault="00ED1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F11D9" w14:textId="1E192112" w:rsidR="00C22936" w:rsidRPr="00E53307" w:rsidRDefault="00C348ED">
    <w:pPr>
      <w:pStyle w:val="Nagwek"/>
      <w:rPr>
        <w:rFonts w:ascii="Calibri Light" w:hAnsi="Calibri Light" w:cs="Calibri Light"/>
      </w:rPr>
    </w:pPr>
    <w:r>
      <w:rPr>
        <w:rFonts w:ascii="Calibri Light" w:hAnsi="Calibri Light" w:cs="Calibri Light"/>
      </w:rPr>
      <w:t>DZPUCK.262.0</w:t>
    </w:r>
    <w:r w:rsidR="00E53307">
      <w:rPr>
        <w:rFonts w:ascii="Calibri Light" w:hAnsi="Calibri Light" w:cs="Calibri Light"/>
      </w:rPr>
      <w:t>90</w:t>
    </w:r>
    <w:r>
      <w:rPr>
        <w:rFonts w:ascii="Calibri Light" w:hAnsi="Calibri Light" w:cs="Calibri Light"/>
      </w:rPr>
      <w:t xml:space="preserve">.2026                                                                                                   </w:t>
    </w:r>
    <w:r>
      <w:rPr>
        <w:rFonts w:ascii="Calibri Light" w:hAnsi="Calibri Light" w:cs="Calibri Light"/>
        <w:b/>
        <w:bCs/>
        <w:sz w:val="22"/>
        <w:szCs w:val="22"/>
      </w:rPr>
      <w:t>Załącznik nr 2.1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C7AA3" w14:textId="77777777" w:rsidR="00C22936" w:rsidRDefault="00C348ED">
    <w:pPr>
      <w:pStyle w:val="Nagwek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</w:rPr>
      <w:t xml:space="preserve">DZPUCK.262.034.2026                                                                                                   </w:t>
    </w:r>
    <w:r>
      <w:rPr>
        <w:rFonts w:ascii="Calibri Light" w:hAnsi="Calibri Light" w:cs="Calibri Light"/>
        <w:b/>
        <w:bCs/>
        <w:sz w:val="22"/>
        <w:szCs w:val="22"/>
      </w:rPr>
      <w:t>Załącznik nr 2.1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940D4"/>
    <w:multiLevelType w:val="multilevel"/>
    <w:tmpl w:val="AB849C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D8B2A40"/>
    <w:multiLevelType w:val="multilevel"/>
    <w:tmpl w:val="14125C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81662106">
    <w:abstractNumId w:val="0"/>
  </w:num>
  <w:num w:numId="2" w16cid:durableId="1720009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936"/>
    <w:rsid w:val="00306EC2"/>
    <w:rsid w:val="00306F34"/>
    <w:rsid w:val="00A31786"/>
    <w:rsid w:val="00C22936"/>
    <w:rsid w:val="00C348ED"/>
    <w:rsid w:val="00E53307"/>
    <w:rsid w:val="00ED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51FC4"/>
  <w15:docId w15:val="{646E69D5-82C8-4FE3-B685-0934D40E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777"/>
    <w:rPr>
      <w:rFonts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326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326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5E3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25E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5E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326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re">
    <w:name w:val="Treść"/>
    <w:uiPriority w:val="99"/>
    <w:qFormat/>
    <w:rsid w:val="00244777"/>
    <w:pPr>
      <w:spacing w:after="200" w:line="276" w:lineRule="auto"/>
    </w:pPr>
    <w:rPr>
      <w:rFonts w:ascii="Calibri" w:eastAsia="MS Mincho" w:hAnsi="Calibri" w:cs="Calibri"/>
      <w:color w:val="000000"/>
      <w:u w:color="000000"/>
      <w:lang w:eastAsia="pl-PL"/>
    </w:rPr>
  </w:style>
  <w:style w:type="paragraph" w:customStyle="1" w:styleId="western">
    <w:name w:val="western"/>
    <w:qFormat/>
    <w:rsid w:val="00244777"/>
    <w:pPr>
      <w:spacing w:before="100" w:after="100"/>
    </w:pPr>
    <w:rPr>
      <w:rFonts w:ascii="Times New Roman" w:eastAsia="Arial Unicode MS" w:hAnsi="Times New Roman" w:cs="Arial Unicode MS"/>
      <w:b/>
      <w:bCs/>
      <w:color w:val="000000"/>
      <w:kern w:val="2"/>
      <w:sz w:val="20"/>
      <w:szCs w:val="20"/>
      <w:u w:color="000000"/>
      <w:lang w:eastAsia="pl-PL"/>
    </w:rPr>
  </w:style>
  <w:style w:type="paragraph" w:styleId="Akapitzlist">
    <w:name w:val="List Paragraph"/>
    <w:basedOn w:val="Normalny"/>
    <w:uiPriority w:val="34"/>
    <w:qFormat/>
    <w:rsid w:val="00244777"/>
    <w:pPr>
      <w:ind w:left="720"/>
      <w:contextualSpacing/>
    </w:pPr>
  </w:style>
  <w:style w:type="paragraph" w:customStyle="1" w:styleId="Zawartotabeliuser">
    <w:name w:val="Zawartość tabeli (user)"/>
    <w:basedOn w:val="Normalny"/>
    <w:qFormat/>
    <w:rsid w:val="00CE204A"/>
    <w:pPr>
      <w:suppressLineNumbers/>
    </w:pPr>
    <w:rPr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326E1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525E36"/>
    <w:rPr>
      <w:rFonts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5E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5E36"/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rsid w:val="00244777"/>
    <w:rPr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</a:majorFont>
      <a:minorFont>
        <a:latin typeface="Times New Roman" panose="020206030504050203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1564</Words>
  <Characters>9386</Characters>
  <Application>Microsoft Office Word</Application>
  <DocSecurity>0</DocSecurity>
  <Lines>78</Lines>
  <Paragraphs>21</Paragraphs>
  <ScaleCrop>false</ScaleCrop>
  <Company>Microsoft</Company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Kostera</dc:creator>
  <dc:description/>
  <cp:lastModifiedBy>Aneta Młynarczyk</cp:lastModifiedBy>
  <cp:revision>3</cp:revision>
  <dcterms:created xsi:type="dcterms:W3CDTF">2026-04-23T09:50:00Z</dcterms:created>
  <dcterms:modified xsi:type="dcterms:W3CDTF">2026-04-23T10:17:00Z</dcterms:modified>
  <dc:language>pl-PL</dc:language>
</cp:coreProperties>
</file>